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创业融资</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19、银行贷款是我国目前各类企业最重要的资金来源渠道。</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12、科创板是由习近平于2018年11月5日在首届中国国际进口博览会开幕式上宣布设立，独立于现有新三板市场的新设板块。</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错误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13、创业团队能力是创业风险的根本来源。</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14、现代风险投资基金大多为有限合伙制，根据企业发展规律和成长空间理论，一般投资存续期通常为10年。</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错误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15、风险投资以资本为基础，而不是以总资产为基础。</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错误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16、流动比率和速动比率越高，表明企业的短期偿债能力越弱。</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错误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17、竞争力分析是行业和市场分析的主要组成部分，行业内部竞争分析通常选用SWOT分析工具，自身竞争能力分析通常选用波特五力竞争模型分析工具。</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错误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18、商业计划书是以国际惯例通用的标准文本格式形成的项目建议书。</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19、通过IPO退出风险企业的方法是风险投资家采用的主要退出方式也是收益最高的退出方式。</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20、内含报酬率是使投资项目净现值为0的折现率。</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21、PPT是商业计划演示最常使用的辅助工具。</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22、国内正规贷款公司的信用贷款，额度大约3-40万，利率1.5%-3%。</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错误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23、硬成本会受到政府政策因素的影响。</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正确</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39、在一个区域性的经济中，由于资本的外流往往会导致投资下降，投资降低会使需求（ ）和出口（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下降 减少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40、在演示后沟通环节，若评委提出了你不懂的问题，以下做法中错误的是（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含糊、简单敷衍地回答一下了事</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41、关于商业计划书的摘要部分，以下说法正确的是（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对企业、项目或服务的整体刻画</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43、通过市场渗透、市场开发或新产品开发的方式增大市场占有率，适用于产品存在尚未完善、具有潜在市场的初创企业的营销战略为（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密集增长战略</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44、关于商业计划演示PPT中的动画部分，以下说法错误的是（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商业计划演示PPT中的动画和视频有百弊而无一利</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45、德尔菲法进行资金预测的时候，企业将各位专家的意见进行汇总计算后反馈给各位专家，再次请各位专家根据别人的判断结果修正自己的意见，如此反复，最后得到一个（ ）的预测结果。</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趋同</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46、在撰写商业计划书时，可分析什么创业风险？（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以上都可以</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47、财务杠杆通过负债扩大息税前利润，影响（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每股收益</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48、按照资金权益性质的不同，企业资金可以分为（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直接资金与间接资金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49、对于小规模的企业或初创企业，下列哪项不利于企业维持和银行的密切关系（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同时与多家银行来往</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50、在信用借款业务中，企业向银行支付的借款手续费，以及筹资过程发生的公证费、担保费、律师费等属于（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资金筹集费</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39、商业计划演示的功能有（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以上都是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42、兼并收购是指一个公司通过产权交易出售（ ）以实现一定经济目标的经济行为。</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经营管理权</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44、在撰写财务预测部分时，若财务报表正表所占篇幅较大，处理方法为（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将预测的财务报表在附录中体现</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46、风险投资在企业创始初期开始投资，当新产品进入（ ），投资者开始清理资产，通过股票上市和股份转让撤出投资，收回风险资本，获得资本增值收益，开始新的项目。</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.成熟期</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47、融资租赁决策的主要程序不包括（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分析该资产未来能给企业带来的收益</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50、商业计划书中介绍公司情况时，应包括的内容有（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以上都是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11、直接租赁的优点在于，出租人资金流动加快、有较高的投资效益以及（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没有设备库存</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12、一项租赁，满足以下哪个条件，不能认定该项租赁为融资租赁（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在租赁期届满时，租赁资产的所有权不转移给承租人。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13、广东省“广佛莞”地区一直致力于推动科技金融的无缝结合，形成了独特的科技金融模式，该模式的亮点主要在于＿大平台、＿大引导机制和多方力量的协同合力(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两、三</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14、某公司欲从银行取得一笔长期借款2000万元，年利率5%，期限5年，每年结息一次，到期一次还本。筹措这笔借款的费用率为0.1%。企业所得税税率33%。该项长期借款的成本为（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3.35%</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15、商业计划书由（ ）来撰写比较好。</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创业者</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16、融资租赁将融资和融物相结合，是企业筹集（ ）的一种特殊方式。</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筹集中长期资金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17、财务杠杆通过负债扩大息税前利润影响（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每股收益</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18、P2P网络贷款的基本流程为：贷款申请→贷款审核→贷款获批→( )→资金筹集完毕→到期还款。</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出标人投资</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19、渣打银行推出的信用贷款-现贷派，可以贷款的金额为（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8000-20000</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20、对承租企业来说，以下哪项不属于融资租赁意义（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可以选择一些风险较小，收益率较高以及国家产业倾斜的项目予以资金支持</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21、传统金融在信息处理方面具有网络化程度较低,操作困难以及（ ）的特点。</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成本高</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22、影响经营风险的因素中，（ ）对经营风险的影响最为综合。</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经营杠杆</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23、科技金融的特点主要体现在风险性、高投入、高回报和（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一体化</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24、在演示正式开始之前，若评委还在下面窃窃私语，以下做法错误的是（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不顾评委状态直接开始讲解</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25、苏州科技金融发展模式，主要通过两大保险机制（人保科技支公司、科技保险共保体）以及（ ），为科技金融主体提供保险服务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“互联网+”科技金融服务</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26、厂商租赁的特点包括（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厂商提供产品连带责任担保</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27、关于演示前准备环节，以下说法错误的是（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其他成员可以无所事事</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28、某一个人或一个团队，使用组织力量去寻求机遇、去创造价值和谋求发展，并通过创新和特立独行来满足（ ）的过程。</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个人愿望和社会需求</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29、商业计划书能客观真实地反映企业的现实情况与合理预期，商业计划书的内容应建立在大量充分的市场调研和客观分析的基础之上。本句描述的是商业计划书的什么特征？（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客观性</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30、从政治、经济、社会和技术四个方面对企业主要外部环境影响因素进行分析的分析工具为（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PEST分析工具</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31、我国科技金融发展（ ）阶段的科技金融已经成为创新驱动发展的“牛鼻子”，政府资源配置、市场资源引导、创新创业，无不需要科技金融唱主角。</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第三</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32、商业计划书在介绍公司产品原理时，以下说法错误的是（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尽量多使用技术细节的解释</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24、对承租企业来说，以下哪项不属于融资租赁意义（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可以选择一些风险较小，收益率较高以及国家产业倾斜的项目予以资金支持</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33、以下属于风险投资特点的是（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无人担保</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25、财务杠杆通过负债扩大息税前利润影响（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每股收益</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34、商业计划书的篇幅控制在（ ）页内为宜。</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50-60页</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26、厂商租赁的特点包括（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厂商提供产品连带责任担保</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35、以下关于商业计划演示PPT的文字要求，正确的说法是（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重要且精心总结的文字信息必不可少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27、一项租赁，满足以下哪个条件，不能认定该项租赁为融资租赁（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在租赁期届满时，租赁资产的所有权不转移给承租人。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36、商业计划演示PPT设计的第一个步骤是（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理顺逻辑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28、传统金融在信息处理方面具有网络化程度较低,操作困难以及（ ）的特点。</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成本高</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37、直线型组织结构的主要缺点是（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部门间缺乏协调合作</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29、商业计划书由（ ）来撰写比较好。</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创业者</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38、风险投资以（ ）为基础，而不是以总资产为基础。</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创意</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30、关于演示前准备环节，以下说法错误的是（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其他成员可以无所事事</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39、善融商务是( )推出的以专业化金融服务为依托的电子商务金融服务平台，为从事电子商务的企业和个人客户提供产品信息发布、在线交易、支付结算、分期付款、融资贷款、资金托管、房地产交易等全方位的专业服务。</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中国建设银行</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31、P2P网络贷款的基本流程为：贷款申请→贷款审核→贷款获批→( )→资金筹集完毕→到期还款。</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出标人投资</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40、直接资金是取得时企业不经过银行等金融机构，资金需求者直接与资金供应者（ ）等办法筹集资金。</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.以上都是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32、融资租赁将融资和融物相结合，是企业筹集（ ）的一种特殊方式。</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筹集中长期资金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41、硬成本主要受什么因素影响（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以上都是</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33、某公司欲从银行取得一笔长期借款2000万元，年利率5%，期限5年，每年结息一次，到期一次还本。筹措这笔借款的费用率为0.1%。企业所得税税率33%。该项长期借款的成本为（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3.35%</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42、经营杠杆系数说明，在销售额处于盈亏临界点前的阶段，经营杠杆系数随销售额的增加而（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递增</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43、“交博汇”和“工银融e联”分别是（ ）推出的金融服务平台。</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.交通银行和中国工商银行</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34、渣打银行推出的信用贷款-现贷派，可以贷款的金额为（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8000-20000</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44、投资者投后管理中重点关注的事项，以下描述不正确的是（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由投资者自主建立企业发展战略</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45、某公司等价发行总面额为1000万元的5年期债券，票面利率10%，发行费用率为5%，企业所得税税率为33%。该债券的资金成本为（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5.64%</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35、影响经营风险的因素中，（ ）对经营风险的影响最为综合。</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经营杠杆</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46、股份回购的原因，以下描述不正确的是（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创业企业的发展情况超过预期</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47、商业计划书的主要目的是（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从投资者手中获得资金</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36、直接租赁的优点在于，出租人资金流动加快、有较高的投资效益以及（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没有设备库存</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48、风险投资机构确认继续持有被投资企业股权的（ ），将考虑风险投资项目的退出。</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边际成本大于预计的边际收益</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37、科技金融的特点主要体现在风险性、高投入、高回报和（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一体化</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49、银行推出的信贷产品的共同特点为（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门槛高</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38、苏州科技金融发展模式，主要通过两大保险机制（人保科技支公司、科技保险共保体）以及（ ），为科技金融主体提供保险服务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“互联网+”科技金融服务</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50、在商业计划演示PPT的修改完善环节应进行的检查有（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39、在演示正式开始之前，若评委还在下面窃窃私语，以下做法错误的是（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不顾评委状态直接开始讲解</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40、广东省“广佛莞”地区一直致力于推动科技金融的无缝结合，形成了独特的科技金融模式，该模式的亮点主要在于＿大平台、＿大引导机制和多方力量的协同合力(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两、三</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1、撰写商业计划书的财务分析部分时，可以从哪些方面进行分析？（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偿债能力分析 营运能力分析 盈利能力分析 发展能力分析</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2、风险投资的投资周期要经历（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研究开发 产品试制 正式投产 扩大生产</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3、科技金融的功能可以概括为（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持续创新 集聚资源 促进创新型社会建设</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4、信用借款按照参与的主体不同可以分为（ ）三大类。</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信用贷款 商业信用融资 民间信用借款</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5、以下商业计划书的撰写方法中，正确的有（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总页数在50页-60页范围内 由创业者或者创业者团队撰写</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6、软成本主要受什么因素影响（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基本设施 区位条件</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7、互联网金融包括支付、投资、融资等方面，互联网融资作为互联网金融的一部分，同样具有（ ）的特点。</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去中介化 支付简单化 网络化 大众化</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8、以下商业计划书的撰写方法中，正确的有（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总页数在50页-60页范围内 由创业者或者创业者团队撰写</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9、非银行金融机构提供的金融服务包括以下（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信贷资金投放 物资融通 承销证券等</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10、融资转租赁业务包括的当事人，有（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设备供应商 第一出租人 第二出租人 第二承租人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1、撰写商业计划书的财务分析部分时，可以从哪些方面进行分析？（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偿债能力分析 营运能力分析 盈利能力分析 发展能力分析</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2、风险投资的投资周期要经历（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研究开发 产品试制 正式投产 扩大生产</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3、科技金融的功能可以概括为（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持续创新 集聚资源 促进创新型社会建设</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4、在撰写商业计划书时，岗位设置及人员配置部分应从哪些方面介绍？（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部门岗位设置与人数分布 部门职责 核心人员构成 核心人员职责与权力</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5、偿债性动机又称为调整型动机，是企业为了（ ）而举借新债所产生的融资动机。</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资本结构 偿还就举债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6、在商业可行性分析过程中，产品可行性分析包括（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产品优势分析 .产品需求分析</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7、目前市场上第三方支付公司的运营模式可以归为两大类：一类是独立第三方支付模式，是指第三方支付平台完全独立于电子商务网站，不负有担保功能，仅仅为用户提供支付产品和支付系统解决方案，以( )等为典型代表。</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快钱 易宝支付 拉卡拉 汇付天下</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8、科技金融与金融科技的区别在于（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落脚点不同 发展目标不同 参与主体有差异 实现方式不同</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9、下列需求属于美国心理学家马斯洛的需求层次理论中，人的需求的是（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生理需要 安全需要 爱与归属的需要 尊重的需要 自我实现的需要</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10、创业必须要贡献时间和付出努力，承担相应的（ ）风险，并获得金钱的回报、个人的满足和独立的自主。（</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财务 精神 家庭</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11、关于商业计划演示，以下做法正确的是（ ）。</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FF0000"/>
          <w:spacing w:val="0"/>
          <w:sz w:val="27"/>
          <w:szCs w:val="27"/>
        </w:rPr>
        <w:t>答案内容为：</w:t>
      </w:r>
    </w:p>
    <w:p>
      <w:pPr>
        <w:keepNext w:val="0"/>
        <w:keepLines w:val="0"/>
        <w:widowControl/>
        <w:suppressLineNumbers w:val="0"/>
        <w:jc w:val="left"/>
      </w:pPr>
      <w:r>
        <w:rPr>
          <w:rFonts w:hint="eastAsia" w:ascii="微软雅黑" w:hAnsi="微软雅黑" w:eastAsia="微软雅黑" w:cs="微软雅黑"/>
          <w:i w:val="0"/>
          <w:iCs w:val="0"/>
          <w:caps w:val="0"/>
          <w:color w:val="000000"/>
          <w:spacing w:val="0"/>
          <w:kern w:val="0"/>
          <w:sz w:val="27"/>
          <w:szCs w:val="27"/>
          <w:lang w:val="en-US" w:eastAsia="zh-CN" w:bidi="ar"/>
        </w:rPr>
        <w:t>演示者将晦涩难懂的专业用语转化为通俗易懂的语言进行展示 演示者可用手势、表情和语气加以辅佐 演示者用富有感染力的形式将商业计划展示出来，引起受众的共鸣</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kNTE5YzgzZDI4ZTNlYzU2ZDFlMjBkOTYzY2JjMmIifQ=="/>
  </w:docVars>
  <w:rsids>
    <w:rsidRoot w:val="00000000"/>
    <w:rsid w:val="6A7B7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2023-04-28T03:44:49Z</dcterms:created>
  <dc:creator>Administrator</dc:creator>
  <cp:lastModifiedBy>娇娇</cp:lastModifiedBy>
  <dcterms:modified xsi:type="dcterms:W3CDTF">2023-04-28T03:44:53Z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B7F41BCD69924FD5A8E3D46DC8E30FCD_12</vt:lpwstr>
  </property>
</Properties>
</file>